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9AA4C" w14:textId="281BC9AA" w:rsidR="002D6F1B" w:rsidRDefault="002D6F1B" w:rsidP="002D6F1B">
      <w:pPr>
        <w:pStyle w:val="CRCoverPage"/>
        <w:tabs>
          <w:tab w:val="right" w:pos="9639"/>
        </w:tabs>
        <w:spacing w:after="0"/>
        <w:rPr>
          <w:b/>
          <w:i/>
          <w:noProof/>
          <w:sz w:val="28"/>
        </w:rPr>
      </w:pPr>
      <w:r>
        <w:rPr>
          <w:rFonts w:cs="Arial"/>
          <w:b/>
          <w:noProof/>
          <w:sz w:val="24"/>
        </w:rPr>
        <w:t>SA WG2 Meeting #1</w:t>
      </w:r>
      <w:r w:rsidR="00DF6076">
        <w:rPr>
          <w:rFonts w:cs="Arial"/>
          <w:b/>
          <w:noProof/>
          <w:sz w:val="24"/>
        </w:rPr>
        <w:t>60</w:t>
      </w:r>
      <w:r>
        <w:rPr>
          <w:b/>
          <w:i/>
          <w:noProof/>
          <w:sz w:val="28"/>
        </w:rPr>
        <w:tab/>
      </w:r>
      <w:r w:rsidR="002277E5" w:rsidRPr="002277E5">
        <w:rPr>
          <w:rFonts w:cs="Arial"/>
          <w:b/>
          <w:noProof/>
          <w:sz w:val="24"/>
        </w:rPr>
        <w:t>S2-2312339</w:t>
      </w:r>
    </w:p>
    <w:p w14:paraId="1D17048C" w14:textId="29B7EE41" w:rsidR="002D6F1B" w:rsidRDefault="00DF6076" w:rsidP="002D6F1B">
      <w:pPr>
        <w:pStyle w:val="CRCoverPage"/>
        <w:outlineLvl w:val="0"/>
        <w:rPr>
          <w:b/>
          <w:noProof/>
          <w:sz w:val="24"/>
        </w:rPr>
      </w:pPr>
      <w:bookmarkStart w:id="0" w:name="_Hlk91755148"/>
      <w:r w:rsidRPr="003C45CD">
        <w:rPr>
          <w:rFonts w:cs="Arial"/>
          <w:b/>
          <w:bCs/>
          <w:sz w:val="24"/>
        </w:rPr>
        <w:t>October 13</w:t>
      </w:r>
      <w:r w:rsidRPr="003C45CD">
        <w:rPr>
          <w:rFonts w:cs="Arial"/>
          <w:b/>
          <w:bCs/>
          <w:sz w:val="24"/>
          <w:vertAlign w:val="superscript"/>
        </w:rPr>
        <w:t>th</w:t>
      </w:r>
      <w:r w:rsidRPr="003C45CD">
        <w:rPr>
          <w:rFonts w:cs="Arial"/>
          <w:b/>
          <w:bCs/>
          <w:sz w:val="24"/>
        </w:rPr>
        <w:t xml:space="preserve"> – 17</w:t>
      </w:r>
      <w:r w:rsidRPr="003C45CD">
        <w:rPr>
          <w:rFonts w:cs="Arial"/>
          <w:b/>
          <w:bCs/>
          <w:sz w:val="24"/>
          <w:vertAlign w:val="superscript"/>
        </w:rPr>
        <w:t>th</w:t>
      </w:r>
      <w:bookmarkEnd w:id="0"/>
      <w:r w:rsidRPr="003C45CD">
        <w:rPr>
          <w:rFonts w:cs="Arial"/>
          <w:b/>
          <w:bCs/>
          <w:sz w:val="24"/>
        </w:rPr>
        <w:t>, 2023</w:t>
      </w:r>
      <w:r w:rsidRPr="003C45CD">
        <w:rPr>
          <w:b/>
          <w:noProof/>
          <w:sz w:val="24"/>
        </w:rPr>
        <w:t xml:space="preserve">; </w:t>
      </w:r>
      <w:r w:rsidRPr="003C45CD">
        <w:rPr>
          <w:rFonts w:cs="Arial"/>
          <w:b/>
          <w:bCs/>
          <w:sz w:val="24"/>
        </w:rPr>
        <w:t>Chicago, USA</w:t>
      </w:r>
      <w:r w:rsidR="002D6F1B">
        <w:rPr>
          <w:rFonts w:cs="Arial"/>
          <w:b/>
          <w:noProof/>
          <w:color w:val="3333FF"/>
          <w:sz w:val="24"/>
        </w:rPr>
        <w:t xml:space="preserve">               </w:t>
      </w:r>
      <w:r w:rsidR="002D6F1B">
        <w:rPr>
          <w:rFonts w:cs="Arial"/>
          <w:b/>
          <w:noProof/>
          <w:color w:val="3333FF"/>
          <w:sz w:val="24"/>
        </w:rPr>
        <w:tab/>
      </w:r>
      <w:r w:rsidR="0041793A">
        <w:rPr>
          <w:rFonts w:cs="Arial"/>
          <w:b/>
          <w:noProof/>
          <w:color w:val="3333FF"/>
          <w:sz w:val="24"/>
        </w:rPr>
        <w:t xml:space="preserve">    </w:t>
      </w:r>
      <w:r w:rsidR="002277E5">
        <w:rPr>
          <w:rFonts w:cs="Arial"/>
          <w:b/>
          <w:noProof/>
          <w:color w:val="3333FF"/>
          <w:sz w:val="24"/>
        </w:rPr>
        <w:t xml:space="preserve">   </w:t>
      </w:r>
      <w:r w:rsidR="002277E5" w:rsidRPr="002277E5">
        <w:rPr>
          <w:rFonts w:cs="Arial"/>
          <w:bCs/>
          <w:noProof/>
          <w:color w:val="3333FF"/>
          <w:szCs w:val="16"/>
        </w:rPr>
        <w:t>(revision of S2-2310504)</w:t>
      </w:r>
      <w:r w:rsidR="00A91557">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4C917CF" w:rsidR="00D42197" w:rsidRPr="002D6F1B" w:rsidRDefault="00D42197" w:rsidP="00D42197">
      <w:pPr>
        <w:ind w:left="2127" w:hanging="2127"/>
        <w:rPr>
          <w:rFonts w:ascii="Arial" w:eastAsia="Yu Mincho" w:hAnsi="Arial" w:cs="Arial"/>
          <w:b/>
          <w:lang w:eastAsia="zh-CN"/>
        </w:rPr>
      </w:pPr>
      <w:r>
        <w:rPr>
          <w:rFonts w:ascii="Arial" w:hAnsi="Arial" w:cs="Arial"/>
          <w:b/>
        </w:rPr>
        <w:t xml:space="preserve">Source: </w:t>
      </w:r>
      <w:r>
        <w:rPr>
          <w:rFonts w:ascii="Arial" w:hAnsi="Arial" w:cs="Arial"/>
          <w:b/>
        </w:rPr>
        <w:tab/>
      </w:r>
      <w:r w:rsidR="00E440A5">
        <w:rPr>
          <w:rFonts w:ascii="Arial" w:hAnsi="Arial" w:cs="Arial"/>
          <w:b/>
        </w:rPr>
        <w:t>NTT DOCOMO</w:t>
      </w:r>
    </w:p>
    <w:p w14:paraId="0F18C97F" w14:textId="608406F0"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2277E5" w:rsidRPr="002277E5">
        <w:rPr>
          <w:rFonts w:ascii="Arial" w:hAnsi="Arial" w:cs="Arial"/>
          <w:b/>
        </w:rPr>
        <w:t>New KI</w:t>
      </w:r>
      <w:r w:rsidR="001A3D64">
        <w:rPr>
          <w:rFonts w:ascii="Arial" w:hAnsi="Arial" w:cs="Arial"/>
          <w:b/>
        </w:rPr>
        <w:t xml:space="preserve">: </w:t>
      </w:r>
      <w:r w:rsidR="002277E5" w:rsidRPr="002277E5">
        <w:rPr>
          <w:rFonts w:ascii="Arial" w:hAnsi="Arial" w:cs="Arial"/>
          <w:b/>
        </w:rPr>
        <w:t>Energy as service criteria</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0A266CA" w:rsidR="00D42197" w:rsidRPr="006E4B3B"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E4B3B" w:rsidRPr="006E4B3B">
        <w:rPr>
          <w:rFonts w:ascii="Arial" w:hAnsi="Arial" w:cs="Arial"/>
          <w:b/>
        </w:rPr>
        <w:t>19.4 (</w:t>
      </w:r>
      <w:proofErr w:type="spellStart"/>
      <w:r w:rsidR="006E4B3B" w:rsidRPr="006E4B3B">
        <w:rPr>
          <w:rFonts w:ascii="Arial" w:eastAsia="Batang" w:hAnsi="Arial" w:cs="Arial"/>
          <w:b/>
          <w:color w:val="auto"/>
          <w:lang w:eastAsia="ar-SA"/>
        </w:rPr>
        <w:t>FS_EnergySys</w:t>
      </w:r>
      <w:proofErr w:type="spellEnd"/>
      <w:r w:rsidR="006E4B3B" w:rsidRPr="006E4B3B">
        <w:rPr>
          <w:rFonts w:ascii="Arial" w:eastAsia="Batang" w:hAnsi="Arial" w:cs="Arial"/>
          <w:b/>
          <w:color w:val="auto"/>
          <w:lang w:eastAsia="ar-SA"/>
        </w:rPr>
        <w:t>)</w:t>
      </w:r>
    </w:p>
    <w:p w14:paraId="713A04D7" w14:textId="2AABE436" w:rsidR="00D42197" w:rsidRDefault="002D3F8D" w:rsidP="00D42197">
      <w:pPr>
        <w:ind w:left="2127" w:hanging="2127"/>
        <w:rPr>
          <w:rFonts w:ascii="Arial" w:hAnsi="Arial" w:cs="Arial"/>
          <w:b/>
        </w:rPr>
      </w:pPr>
      <w:r>
        <w:rPr>
          <w:rFonts w:ascii="Arial" w:hAnsi="Arial" w:cs="Arial"/>
          <w:b/>
        </w:rPr>
        <w:t xml:space="preserve">Work Item / </w:t>
      </w:r>
      <w:r w:rsidR="00D42197">
        <w:rPr>
          <w:rFonts w:ascii="Arial" w:hAnsi="Arial" w:cs="Arial"/>
          <w:b/>
        </w:rPr>
        <w:t>Release:</w:t>
      </w:r>
      <w:r w:rsidR="00D42197">
        <w:rPr>
          <w:rFonts w:ascii="Arial" w:hAnsi="Arial" w:cs="Arial"/>
          <w:b/>
        </w:rPr>
        <w:tab/>
      </w:r>
      <w:proofErr w:type="spellStart"/>
      <w:r w:rsidRPr="002D3F8D">
        <w:rPr>
          <w:rFonts w:ascii="Arial" w:hAnsi="Arial" w:cs="Arial"/>
          <w:b/>
        </w:rPr>
        <w:t>FS_EnergySys</w:t>
      </w:r>
      <w:proofErr w:type="spellEnd"/>
      <w:r>
        <w:rPr>
          <w:rFonts w:ascii="Arial" w:hAnsi="Arial" w:cs="Arial"/>
          <w:b/>
        </w:rPr>
        <w:t xml:space="preserve"> / </w:t>
      </w:r>
      <w:r w:rsidR="006E4B3B">
        <w:rPr>
          <w:rFonts w:ascii="Arial" w:hAnsi="Arial" w:cs="Arial"/>
          <w:b/>
        </w:rPr>
        <w:t>R</w:t>
      </w:r>
      <w:r w:rsidR="00D42197">
        <w:rPr>
          <w:rFonts w:ascii="Arial" w:hAnsi="Arial" w:cs="Arial"/>
          <w:b/>
        </w:rPr>
        <w:t>el-1</w:t>
      </w:r>
      <w:r w:rsidR="00A91557">
        <w:rPr>
          <w:rFonts w:ascii="Arial" w:hAnsi="Arial" w:cs="Arial"/>
          <w:b/>
        </w:rPr>
        <w:t>9</w:t>
      </w:r>
    </w:p>
    <w:p w14:paraId="59D8A9FC" w14:textId="293D55D7"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w:t>
      </w:r>
      <w:r w:rsidR="006E4B3B">
        <w:rPr>
          <w:rFonts w:ascii="Arial" w:hAnsi="Arial" w:cs="Arial"/>
          <w:i/>
        </w:rPr>
        <w:t>a</w:t>
      </w:r>
      <w:r w:rsidR="00986350">
        <w:rPr>
          <w:rFonts w:ascii="Arial" w:hAnsi="Arial" w:cs="Arial"/>
          <w:i/>
        </w:rPr>
        <w:t xml:space="preserve"> </w:t>
      </w:r>
      <w:r w:rsidR="00142EAE">
        <w:rPr>
          <w:rFonts w:ascii="Arial" w:hAnsi="Arial" w:cs="Arial"/>
          <w:i/>
        </w:rPr>
        <w:t>KI for the WT</w:t>
      </w:r>
      <w:r w:rsidR="00EA0472">
        <w:rPr>
          <w:rFonts w:ascii="Arial" w:hAnsi="Arial" w:cs="Arial"/>
          <w:i/>
        </w:rPr>
        <w:t>2</w:t>
      </w:r>
      <w:r w:rsidR="006E4B3B">
        <w:rPr>
          <w:rFonts w:ascii="Arial" w:hAnsi="Arial" w:cs="Arial"/>
          <w:i/>
        </w:rPr>
        <w:t xml:space="preserve"> of </w:t>
      </w:r>
      <w:proofErr w:type="spellStart"/>
      <w:r w:rsidR="006E4B3B" w:rsidRPr="006E4B3B">
        <w:rPr>
          <w:rFonts w:ascii="Arial" w:hAnsi="Arial" w:cs="Arial"/>
          <w:i/>
        </w:rPr>
        <w:t>FS_EnergySys</w:t>
      </w:r>
      <w:proofErr w:type="spellEnd"/>
      <w:r w:rsidR="006E4B3B" w:rsidRPr="006E4B3B">
        <w:rPr>
          <w:rFonts w:ascii="Arial" w:hAnsi="Arial" w:cs="Arial"/>
          <w:i/>
        </w:rPr>
        <w:t xml:space="preserve"> SID</w:t>
      </w:r>
      <w:r w:rsidR="00E440A5">
        <w:rPr>
          <w:rFonts w:ascii="Arial" w:hAnsi="Arial" w:cs="Arial"/>
          <w:i/>
        </w:rPr>
        <w:t>.</w:t>
      </w:r>
    </w:p>
    <w:p w14:paraId="67FE0861" w14:textId="010D71D5" w:rsidR="0073440A" w:rsidRDefault="00974A70" w:rsidP="0073440A">
      <w:pPr>
        <w:pStyle w:val="Heading1"/>
      </w:pPr>
      <w:r>
        <w:t>1</w:t>
      </w:r>
      <w:r w:rsidR="00007082">
        <w:tab/>
      </w:r>
      <w:r w:rsidR="0073440A">
        <w:t>Discussion</w:t>
      </w:r>
    </w:p>
    <w:p w14:paraId="6ADC35BD" w14:textId="5A7A8D88" w:rsidR="00F0073B" w:rsidRDefault="00F0073B" w:rsidP="00F0073B">
      <w:r>
        <w:t>According to the WT</w:t>
      </w:r>
      <w:r w:rsidR="00537A3F">
        <w:t>2</w:t>
      </w:r>
      <w:r>
        <w:t xml:space="preserve"> of the </w:t>
      </w:r>
      <w:proofErr w:type="spellStart"/>
      <w:r w:rsidR="006E4B3B">
        <w:rPr>
          <w:rFonts w:eastAsia="Malgun Gothic"/>
          <w:lang w:val="en-CA" w:eastAsia="ko-KR"/>
        </w:rPr>
        <w:t>FS_EnergySys</w:t>
      </w:r>
      <w:proofErr w:type="spellEnd"/>
      <w:r w:rsidR="006E4B3B">
        <w:rPr>
          <w:rFonts w:eastAsia="Malgun Gothic"/>
          <w:lang w:val="en-CA" w:eastAsia="ko-KR"/>
        </w:rPr>
        <w:t xml:space="preserve"> </w:t>
      </w:r>
      <w:r w:rsidR="006E4B3B" w:rsidRPr="00C5441A">
        <w:rPr>
          <w:rFonts w:eastAsia="Malgun Gothic"/>
          <w:lang w:val="en-CA" w:eastAsia="ko-KR"/>
        </w:rPr>
        <w:t>SID</w:t>
      </w:r>
      <w:r w:rsidR="006E4B3B" w:rsidRPr="00F0073B">
        <w:t xml:space="preserve"> </w:t>
      </w:r>
      <w:r w:rsidR="006E4B3B">
        <w:t>(</w:t>
      </w:r>
      <w:r w:rsidR="006E4B3B" w:rsidRPr="00F0073B">
        <w:t>SP-231192</w:t>
      </w:r>
      <w:r w:rsidR="006E4B3B">
        <w:t>)</w:t>
      </w:r>
      <w:r>
        <w:t>, the following aspects need to be studied.</w:t>
      </w:r>
    </w:p>
    <w:p w14:paraId="32F57AB1" w14:textId="79660750" w:rsidR="00F0073B" w:rsidRPr="00F0073B" w:rsidRDefault="00EA0472" w:rsidP="00F0073B">
      <w:pPr>
        <w:ind w:left="540"/>
        <w:rPr>
          <w:i/>
          <w:iCs/>
        </w:rPr>
      </w:pPr>
      <w:r w:rsidRPr="00EA0472">
        <w:rPr>
          <w:i/>
          <w:iCs/>
        </w:rPr>
        <w:t>Study enhancement for subscription and policy control to enable network energy savings as service criteria</w:t>
      </w:r>
      <w:r w:rsidR="00F0073B" w:rsidRPr="00F0073B">
        <w:rPr>
          <w:i/>
          <w:iCs/>
        </w:rPr>
        <w:t>.</w:t>
      </w:r>
    </w:p>
    <w:p w14:paraId="13580D4C" w14:textId="5583C5FF" w:rsidR="00F0073B" w:rsidRPr="00F0073B" w:rsidRDefault="00EA0472" w:rsidP="00F0073B">
      <w:r>
        <w:t xml:space="preserve">Various aspects of this statements need to be clarified to study them. It is proposed </w:t>
      </w:r>
      <w:r w:rsidR="004D7B38">
        <w:t xml:space="preserve">at least </w:t>
      </w:r>
      <w:r>
        <w:t xml:space="preserve">the following </w:t>
      </w:r>
      <w:r w:rsidR="0083125A">
        <w:t>three</w:t>
      </w:r>
      <w:r w:rsidR="004D7B38">
        <w:t xml:space="preserve"> aspects to be studied.  </w:t>
      </w:r>
      <w:r>
        <w:t xml:space="preserve"> </w:t>
      </w:r>
      <w:r w:rsidR="00691EC4">
        <w:t xml:space="preserve">   </w:t>
      </w:r>
    </w:p>
    <w:p w14:paraId="54B9A15F" w14:textId="2654D011" w:rsidR="007825F9" w:rsidRPr="000B4FBF" w:rsidRDefault="007825F9" w:rsidP="007825F9">
      <w:pPr>
        <w:pStyle w:val="Heading2"/>
        <w:rPr>
          <w:sz w:val="28"/>
        </w:rPr>
      </w:pPr>
      <w:r w:rsidRPr="000B4FBF">
        <w:rPr>
          <w:sz w:val="28"/>
        </w:rPr>
        <w:t>1.1 Discussion on</w:t>
      </w:r>
      <w:r>
        <w:rPr>
          <w:sz w:val="28"/>
        </w:rPr>
        <w:t xml:space="preserve"> </w:t>
      </w:r>
      <w:r w:rsidR="004D7B38">
        <w:rPr>
          <w:sz w:val="28"/>
        </w:rPr>
        <w:t>energy-related service criteria definition</w:t>
      </w:r>
    </w:p>
    <w:p w14:paraId="7070A4A8" w14:textId="1D1B4747" w:rsidR="007825F9" w:rsidRDefault="000C3709" w:rsidP="007825F9">
      <w:pPr>
        <w:jc w:val="both"/>
        <w:rPr>
          <w:color w:val="auto"/>
        </w:rPr>
      </w:pPr>
      <w:r w:rsidRPr="000C3709">
        <w:rPr>
          <w:color w:val="auto"/>
        </w:rPr>
        <w:t xml:space="preserve">In the first step, the definition of service criteria in terms of energy efficiency needs clarification, as there are clear definitions of other service criteria, namely the QoS parameters. Various metrics such as "energy consumption" and "energy credit" are introduced in use cases studied in TR 22.882 by SA1 </w:t>
      </w:r>
      <w:proofErr w:type="spellStart"/>
      <w:r w:rsidRPr="000C3709">
        <w:rPr>
          <w:color w:val="auto"/>
        </w:rPr>
        <w:t>EnergyServ</w:t>
      </w:r>
      <w:proofErr w:type="spellEnd"/>
      <w:r w:rsidRPr="000C3709">
        <w:rPr>
          <w:color w:val="auto"/>
        </w:rPr>
        <w:t>. It is also possible to identify additional parameters based on valid use cases.</w:t>
      </w:r>
      <w:r w:rsidR="004D7B38">
        <w:rPr>
          <w:color w:val="auto"/>
        </w:rPr>
        <w:t xml:space="preserve"> </w:t>
      </w:r>
    </w:p>
    <w:p w14:paraId="208BAB12" w14:textId="0CD07F2B" w:rsidR="007825F9" w:rsidRPr="00D81560" w:rsidRDefault="00D81560" w:rsidP="00D81560">
      <w:pPr>
        <w:numPr>
          <w:ilvl w:val="0"/>
          <w:numId w:val="47"/>
        </w:numPr>
        <w:jc w:val="both"/>
        <w:rPr>
          <w:b/>
          <w:color w:val="auto"/>
        </w:rPr>
      </w:pPr>
      <w:r>
        <w:rPr>
          <w:b/>
          <w:color w:val="auto"/>
        </w:rPr>
        <w:t xml:space="preserve">The </w:t>
      </w:r>
      <w:r w:rsidR="004D7B38">
        <w:rPr>
          <w:b/>
          <w:color w:val="auto"/>
        </w:rPr>
        <w:t>definition of service criteria in terms of energy efficiency is an issue to be studied</w:t>
      </w:r>
      <w:r>
        <w:rPr>
          <w:b/>
          <w:color w:val="auto"/>
        </w:rPr>
        <w:t>.</w:t>
      </w:r>
    </w:p>
    <w:p w14:paraId="292E914E" w14:textId="64519599" w:rsidR="007825F9" w:rsidRPr="000B4FBF" w:rsidRDefault="007825F9" w:rsidP="007825F9">
      <w:pPr>
        <w:pStyle w:val="Heading2"/>
        <w:rPr>
          <w:sz w:val="28"/>
        </w:rPr>
      </w:pPr>
      <w:r w:rsidRPr="000B4FBF">
        <w:rPr>
          <w:sz w:val="28"/>
        </w:rPr>
        <w:t>1.</w:t>
      </w:r>
      <w:r>
        <w:rPr>
          <w:sz w:val="28"/>
        </w:rPr>
        <w:t>2</w:t>
      </w:r>
      <w:r w:rsidRPr="000B4FBF">
        <w:rPr>
          <w:sz w:val="28"/>
        </w:rPr>
        <w:t xml:space="preserve"> Discussion on</w:t>
      </w:r>
      <w:r>
        <w:rPr>
          <w:sz w:val="28"/>
        </w:rPr>
        <w:t xml:space="preserve"> </w:t>
      </w:r>
      <w:r w:rsidR="004D7B38">
        <w:rPr>
          <w:sz w:val="28"/>
        </w:rPr>
        <w:t>monitoring energy-related service criteria</w:t>
      </w:r>
    </w:p>
    <w:p w14:paraId="7AA6C714" w14:textId="433C8508" w:rsidR="007825F9" w:rsidRDefault="000C3709" w:rsidP="007825F9">
      <w:pPr>
        <w:jc w:val="both"/>
        <w:rPr>
          <w:color w:val="auto"/>
        </w:rPr>
      </w:pPr>
      <w:r w:rsidRPr="000C3709">
        <w:rPr>
          <w:color w:val="auto"/>
        </w:rPr>
        <w:t xml:space="preserve">Similar to other service criteria, such as the QoS parameters, energy-related service criteria should also be monitored in the network. Therefore, monitoring these energy-related criteria is the second aspect to study. Moreover, like QoS, not only instantaneous monitoring but also prediction of the criteria and </w:t>
      </w:r>
      <w:r>
        <w:rPr>
          <w:color w:val="auto"/>
        </w:rPr>
        <w:t xml:space="preserve">also </w:t>
      </w:r>
      <w:r w:rsidRPr="000C3709">
        <w:rPr>
          <w:color w:val="auto"/>
        </w:rPr>
        <w:t>enforcement of associated policies are other aspects to consider.</w:t>
      </w:r>
      <w:r w:rsidR="003A7439">
        <w:rPr>
          <w:color w:val="auto"/>
        </w:rPr>
        <w:t xml:space="preserve"> </w:t>
      </w:r>
      <w:r w:rsidR="007825F9">
        <w:rPr>
          <w:color w:val="auto"/>
        </w:rPr>
        <w:t xml:space="preserve"> </w:t>
      </w:r>
    </w:p>
    <w:p w14:paraId="6B305601" w14:textId="1C849F13" w:rsidR="007825F9" w:rsidRPr="00B80CED" w:rsidRDefault="0083125A" w:rsidP="007825F9">
      <w:pPr>
        <w:numPr>
          <w:ilvl w:val="0"/>
          <w:numId w:val="47"/>
        </w:numPr>
        <w:jc w:val="both"/>
        <w:rPr>
          <w:b/>
          <w:color w:val="auto"/>
        </w:rPr>
      </w:pPr>
      <w:r>
        <w:rPr>
          <w:b/>
          <w:color w:val="auto"/>
        </w:rPr>
        <w:t>Monitoring</w:t>
      </w:r>
      <w:r w:rsidR="009929AD">
        <w:rPr>
          <w:b/>
          <w:color w:val="auto"/>
        </w:rPr>
        <w:t xml:space="preserve">, </w:t>
      </w:r>
      <w:r>
        <w:rPr>
          <w:b/>
          <w:color w:val="auto"/>
        </w:rPr>
        <w:t>prediction</w:t>
      </w:r>
      <w:r w:rsidR="009929AD">
        <w:rPr>
          <w:b/>
          <w:color w:val="auto"/>
        </w:rPr>
        <w:t>, and enforcement of associated policies</w:t>
      </w:r>
      <w:r>
        <w:rPr>
          <w:b/>
          <w:color w:val="auto"/>
        </w:rPr>
        <w:t xml:space="preserve"> of energy-related service criteria </w:t>
      </w:r>
      <w:r w:rsidR="009929AD">
        <w:rPr>
          <w:b/>
          <w:color w:val="auto"/>
        </w:rPr>
        <w:t xml:space="preserve">are </w:t>
      </w:r>
      <w:r w:rsidR="003A7439">
        <w:rPr>
          <w:b/>
          <w:color w:val="auto"/>
        </w:rPr>
        <w:t>issue</w:t>
      </w:r>
      <w:r w:rsidR="009929AD">
        <w:rPr>
          <w:b/>
          <w:color w:val="auto"/>
        </w:rPr>
        <w:t>s</w:t>
      </w:r>
      <w:r w:rsidR="003A7439">
        <w:rPr>
          <w:b/>
          <w:color w:val="auto"/>
        </w:rPr>
        <w:t xml:space="preserve"> to be studied.</w:t>
      </w:r>
    </w:p>
    <w:p w14:paraId="2EE79C75" w14:textId="15116C1A" w:rsidR="004F10D1" w:rsidRPr="000B4FBF" w:rsidRDefault="004F10D1" w:rsidP="004F10D1">
      <w:pPr>
        <w:pStyle w:val="Heading2"/>
        <w:rPr>
          <w:sz w:val="28"/>
        </w:rPr>
      </w:pPr>
      <w:r w:rsidRPr="000B4FBF">
        <w:rPr>
          <w:sz w:val="28"/>
        </w:rPr>
        <w:t>1.</w:t>
      </w:r>
      <w:r>
        <w:rPr>
          <w:sz w:val="28"/>
        </w:rPr>
        <w:t>3</w:t>
      </w:r>
      <w:r w:rsidRPr="000B4FBF">
        <w:rPr>
          <w:sz w:val="28"/>
        </w:rPr>
        <w:t xml:space="preserve"> Discussion on</w:t>
      </w:r>
      <w:r>
        <w:rPr>
          <w:sz w:val="28"/>
        </w:rPr>
        <w:t xml:space="preserve"> </w:t>
      </w:r>
      <w:r w:rsidR="0083125A">
        <w:rPr>
          <w:sz w:val="28"/>
        </w:rPr>
        <w:t>energy-related service criteria selection</w:t>
      </w:r>
      <w:r>
        <w:rPr>
          <w:sz w:val="28"/>
        </w:rPr>
        <w:t xml:space="preserve"> </w:t>
      </w:r>
    </w:p>
    <w:p w14:paraId="066A02F5" w14:textId="74A697EB" w:rsidR="004F10D1" w:rsidRDefault="000C3709" w:rsidP="004F10D1">
      <w:pPr>
        <w:jc w:val="both"/>
        <w:rPr>
          <w:color w:val="auto"/>
        </w:rPr>
      </w:pPr>
      <w:r w:rsidRPr="000C3709">
        <w:rPr>
          <w:color w:val="auto"/>
        </w:rPr>
        <w:t>Again, similar to QoS, some mechanisms are needed to determine/select the energy-related service criteria when the consumer requests a service. So, the third aspect to study is how the consumer can determine/select the energy-related service criteria in the service requesting step.</w:t>
      </w:r>
    </w:p>
    <w:p w14:paraId="2C002B4D" w14:textId="7D05632A" w:rsidR="004F10D1" w:rsidRPr="00B80CED" w:rsidRDefault="00BA4872" w:rsidP="004F10D1">
      <w:pPr>
        <w:numPr>
          <w:ilvl w:val="0"/>
          <w:numId w:val="48"/>
        </w:numPr>
        <w:jc w:val="both"/>
        <w:rPr>
          <w:b/>
          <w:color w:val="auto"/>
        </w:rPr>
      </w:pPr>
      <w:r>
        <w:rPr>
          <w:b/>
          <w:color w:val="auto"/>
        </w:rPr>
        <w:t xml:space="preserve">How to determine/select energy-related QoS in the service requesting step </w:t>
      </w:r>
      <w:r w:rsidR="004F10D1">
        <w:rPr>
          <w:b/>
          <w:color w:val="auto"/>
        </w:rPr>
        <w:t>is a</w:t>
      </w:r>
      <w:r w:rsidR="00580049">
        <w:rPr>
          <w:b/>
          <w:color w:val="auto"/>
        </w:rPr>
        <w:t xml:space="preserve">n </w:t>
      </w:r>
      <w:r w:rsidR="004F10D1">
        <w:rPr>
          <w:b/>
          <w:color w:val="auto"/>
        </w:rPr>
        <w:t>issue to be studied.</w:t>
      </w:r>
    </w:p>
    <w:p w14:paraId="61640B8C" w14:textId="77777777" w:rsidR="0050442F" w:rsidRPr="0050442F" w:rsidRDefault="0050442F" w:rsidP="00007082">
      <w:pPr>
        <w:rPr>
          <w:lang w:val="en-US"/>
        </w:rPr>
      </w:pPr>
    </w:p>
    <w:p w14:paraId="30E59ADC" w14:textId="7D505EA1" w:rsidR="0073440A" w:rsidRDefault="00CA0C1D" w:rsidP="0073440A">
      <w:pPr>
        <w:pStyle w:val="Heading1"/>
      </w:pPr>
      <w:r>
        <w:t>2</w:t>
      </w:r>
      <w:r w:rsidR="0073440A">
        <w:t xml:space="preserve"> Proposal</w:t>
      </w:r>
    </w:p>
    <w:p w14:paraId="7372AFC1" w14:textId="0967A542" w:rsidR="00000AD9" w:rsidRPr="004F10D1" w:rsidRDefault="000C06A7" w:rsidP="004F10D1">
      <w:pPr>
        <w:jc w:val="both"/>
        <w:rPr>
          <w:color w:val="auto"/>
        </w:rPr>
      </w:pPr>
      <w:bookmarkStart w:id="1" w:name="_Hlk513714389"/>
      <w:r w:rsidRPr="004F10D1">
        <w:rPr>
          <w:color w:val="auto"/>
        </w:rPr>
        <w:t xml:space="preserve">It is proposed to </w:t>
      </w:r>
      <w:r w:rsidR="00974A70" w:rsidRPr="004F10D1">
        <w:rPr>
          <w:color w:val="auto"/>
        </w:rPr>
        <w:t xml:space="preserve">update </w:t>
      </w:r>
      <w:r w:rsidR="006E4B3B" w:rsidRPr="003C5F63">
        <w:rPr>
          <w:color w:val="auto"/>
        </w:rPr>
        <w:t>TR 23.700-66</w:t>
      </w:r>
      <w:r w:rsidR="00494700" w:rsidRPr="004F10D1">
        <w:rPr>
          <w:color w:val="auto"/>
        </w:rPr>
        <w:t xml:space="preserve"> </w:t>
      </w:r>
      <w:r w:rsidR="004F10D1">
        <w:rPr>
          <w:color w:val="auto"/>
        </w:rPr>
        <w:t>according to the following text.</w:t>
      </w:r>
    </w:p>
    <w:p w14:paraId="7AA503AB" w14:textId="77777777" w:rsidR="007825F9" w:rsidRDefault="007825F9" w:rsidP="004F10D1">
      <w:pPr>
        <w:pBdr>
          <w:bottom w:val="single" w:sz="6" w:space="1" w:color="auto"/>
        </w:pBdr>
        <w:jc w:val="both"/>
        <w:rPr>
          <w:color w:val="auto"/>
        </w:rPr>
      </w:pPr>
    </w:p>
    <w:p w14:paraId="7F2D481E" w14:textId="77777777" w:rsidR="004F10D1" w:rsidRPr="005A2371" w:rsidRDefault="004F10D1" w:rsidP="004F10D1">
      <w:pPr>
        <w:pStyle w:val="Heading1"/>
        <w:pBdr>
          <w:top w:val="none" w:sz="0" w:space="0" w:color="auto"/>
        </w:pBdr>
        <w:ind w:left="0" w:firstLine="0"/>
      </w:pPr>
      <w:bookmarkStart w:id="2" w:name="_Toc435670433"/>
      <w:bookmarkStart w:id="3" w:name="_Toc436124703"/>
      <w:bookmarkStart w:id="4" w:name="_Toc509905226"/>
      <w:bookmarkStart w:id="5" w:name="_Toc510604403"/>
      <w:bookmarkStart w:id="6" w:name="_Toc22214904"/>
      <w:bookmarkStart w:id="7" w:name="_Toc23254037"/>
      <w:bookmarkEnd w:id="1"/>
      <w:r w:rsidRPr="005A2371">
        <w:lastRenderedPageBreak/>
        <w:t>5</w:t>
      </w:r>
      <w:r w:rsidRPr="005A2371">
        <w:tab/>
        <w:t>Key Issues</w:t>
      </w:r>
    </w:p>
    <w:p w14:paraId="23DDFA52" w14:textId="77777777" w:rsidR="007825F9" w:rsidRDefault="007825F9" w:rsidP="007825F9">
      <w:pPr>
        <w:pStyle w:val="CRCoverPage"/>
        <w:spacing w:after="0"/>
        <w:rPr>
          <w:noProof/>
          <w:sz w:val="8"/>
          <w:szCs w:val="8"/>
        </w:rPr>
      </w:pPr>
    </w:p>
    <w:p w14:paraId="15D8E080" w14:textId="64D7635E" w:rsidR="007825F9" w:rsidRDefault="007825F9" w:rsidP="00782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Pr>
          <w:rFonts w:ascii="Arial Unicode MS" w:eastAsia="Arial Unicode MS" w:hAnsi="Arial Unicode MS" w:cs="Arial Unicode MS"/>
          <w:color w:val="FF0000"/>
          <w:sz w:val="32"/>
          <w:szCs w:val="48"/>
        </w:rPr>
        <w:t xml:space="preserve"> (all new text)</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90B3EF3" w14:textId="1347F4CB" w:rsidR="007825F9" w:rsidRPr="005A2371" w:rsidRDefault="007825F9" w:rsidP="007825F9">
      <w:pPr>
        <w:pStyle w:val="Heading2"/>
        <w:rPr>
          <w:lang w:eastAsia="ko-KR"/>
        </w:rPr>
      </w:pPr>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r w:rsidR="0041569C">
        <w:t xml:space="preserve">Energy as service criteria </w:t>
      </w:r>
    </w:p>
    <w:p w14:paraId="218C7665" w14:textId="6372F6B8" w:rsidR="007825F9" w:rsidRDefault="004F10D1" w:rsidP="007825F9">
      <w:pPr>
        <w:rPr>
          <w:lang w:val="en-US"/>
        </w:rPr>
      </w:pPr>
      <w:r>
        <w:rPr>
          <w:lang w:val="en-US"/>
        </w:rPr>
        <w:t>This KI is related to the WT#</w:t>
      </w:r>
      <w:r w:rsidR="0041569C">
        <w:rPr>
          <w:lang w:val="en-US"/>
        </w:rPr>
        <w:t>2</w:t>
      </w:r>
      <w:r>
        <w:rPr>
          <w:lang w:val="en-US"/>
        </w:rPr>
        <w:t>.</w:t>
      </w:r>
    </w:p>
    <w:p w14:paraId="364D7539" w14:textId="170065E9" w:rsidR="000C3709" w:rsidRDefault="000C3709" w:rsidP="000C3709">
      <w:r>
        <w:t xml:space="preserve">To support energy saving as service criteria, which is identified in several use cases studied in TR 22.882 by SA1 </w:t>
      </w:r>
      <w:proofErr w:type="spellStart"/>
      <w:r>
        <w:t>EnergyServ</w:t>
      </w:r>
      <w:proofErr w:type="spellEnd"/>
      <w:r>
        <w:t xml:space="preserve">, the </w:t>
      </w:r>
      <w:r w:rsidRPr="000C3709">
        <w:rPr>
          <w:color w:val="auto"/>
        </w:rPr>
        <w:t>definition</w:t>
      </w:r>
      <w:r>
        <w:t xml:space="preserve"> of the energy-related service criteria and the related parameters should be clarified. Moreover, mechanisms for determining/selecting the energy-related service criteria are needed. Finally, 5GC should be able to monitor, predict, and also enforce the associated policies. These three aspects are </w:t>
      </w:r>
      <w:r w:rsidR="00A04DC3">
        <w:t>investigated</w:t>
      </w:r>
      <w:r>
        <w:t xml:space="preserve"> in this KI. More specifically, this KI will </w:t>
      </w:r>
      <w:r w:rsidR="00A04DC3">
        <w:t>study</w:t>
      </w:r>
      <w:r>
        <w:t xml:space="preserve"> the following aspects:</w:t>
      </w:r>
    </w:p>
    <w:p w14:paraId="5496EBC4" w14:textId="77777777" w:rsidR="000C3709" w:rsidRDefault="000C3709" w:rsidP="000C3709">
      <w:pPr>
        <w:pStyle w:val="B1"/>
      </w:pPr>
      <w:r>
        <w:t>- What are the energy-related service criteria at different levels, such as the RAN level, Core Network level, network slice level, UE level, PDU session, and QoS flow level?</w:t>
      </w:r>
    </w:p>
    <w:p w14:paraId="3CDF92CC" w14:textId="77777777" w:rsidR="000C3709" w:rsidRDefault="000C3709" w:rsidP="000C3709">
      <w:pPr>
        <w:pStyle w:val="B1"/>
      </w:pPr>
      <w:r>
        <w:t>- How to determine/select energy-related service criteria in the service (such as network slice, PDU session, QoS flow, etc.) requesting step?</w:t>
      </w:r>
    </w:p>
    <w:p w14:paraId="3489D8C5" w14:textId="680F78B8" w:rsidR="000C3709" w:rsidRDefault="000C3709" w:rsidP="000C3709">
      <w:pPr>
        <w:pStyle w:val="B1"/>
      </w:pPr>
      <w:r>
        <w:t>- Whether and how to monitor and predict energy-related service criteria and enforce associated policies?</w:t>
      </w:r>
    </w:p>
    <w:p w14:paraId="70534231" w14:textId="77777777" w:rsidR="000C3709" w:rsidRDefault="000C3709" w:rsidP="009929AD">
      <w:pPr>
        <w:pStyle w:val="B1"/>
      </w:pPr>
    </w:p>
    <w:p w14:paraId="6B774B79" w14:textId="77777777" w:rsidR="007825F9" w:rsidRDefault="007825F9" w:rsidP="007825F9">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2"/>
      <w:bookmarkEnd w:id="3"/>
      <w:bookmarkEnd w:id="4"/>
      <w:bookmarkEnd w:id="5"/>
      <w:bookmarkEnd w:id="6"/>
      <w:bookmarkEnd w:id="7"/>
    </w:p>
    <w:sectPr w:rsidR="007825F9"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3F5EF" w14:textId="77777777" w:rsidR="00B700DE" w:rsidRDefault="00B700DE">
      <w:r>
        <w:separator/>
      </w:r>
    </w:p>
    <w:p w14:paraId="793ECA75" w14:textId="77777777" w:rsidR="00B700DE" w:rsidRDefault="00B700DE"/>
  </w:endnote>
  <w:endnote w:type="continuationSeparator" w:id="0">
    <w:p w14:paraId="3DAD983B" w14:textId="77777777" w:rsidR="00B700DE" w:rsidRDefault="00B700DE">
      <w:r>
        <w:continuationSeparator/>
      </w:r>
    </w:p>
    <w:p w14:paraId="47B5DCFC" w14:textId="77777777" w:rsidR="00B700DE" w:rsidRDefault="00B700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EFA4E" w14:textId="77777777" w:rsidR="00B700DE" w:rsidRDefault="00B700DE">
      <w:r>
        <w:separator/>
      </w:r>
    </w:p>
    <w:p w14:paraId="0AA575F4" w14:textId="77777777" w:rsidR="00B700DE" w:rsidRDefault="00B700DE"/>
  </w:footnote>
  <w:footnote w:type="continuationSeparator" w:id="0">
    <w:p w14:paraId="1DA03BCF" w14:textId="77777777" w:rsidR="00B700DE" w:rsidRDefault="00B700DE">
      <w:r>
        <w:continuationSeparator/>
      </w:r>
    </w:p>
    <w:p w14:paraId="27233F81" w14:textId="77777777" w:rsidR="00B700DE" w:rsidRDefault="00B700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04DB2CE1"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17936">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C36B12"/>
    <w:multiLevelType w:val="hybridMultilevel"/>
    <w:tmpl w:val="202A6754"/>
    <w:lvl w:ilvl="0" w:tplc="91108DDE">
      <w:start w:val="3"/>
      <w:numFmt w:val="decimal"/>
      <w:lvlText w:val="Proposal %1."/>
      <w:lvlJc w:val="left"/>
      <w:pPr>
        <w:ind w:left="643" w:hanging="360"/>
      </w:pPr>
      <w:rPr>
        <w:rFonts w:hint="default"/>
        <w:b/>
        <w:color w:val="000000"/>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11"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CA9140B"/>
    <w:multiLevelType w:val="hybridMultilevel"/>
    <w:tmpl w:val="B0B0EBAC"/>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319262069">
    <w:abstractNumId w:val="34"/>
  </w:num>
  <w:num w:numId="2" w16cid:durableId="699163918">
    <w:abstractNumId w:val="26"/>
  </w:num>
  <w:num w:numId="3" w16cid:durableId="82073650">
    <w:abstractNumId w:val="40"/>
  </w:num>
  <w:num w:numId="4" w16cid:durableId="1663700244">
    <w:abstractNumId w:val="40"/>
  </w:num>
  <w:num w:numId="5" w16cid:durableId="1311517108">
    <w:abstractNumId w:val="35"/>
  </w:num>
  <w:num w:numId="6" w16cid:durableId="1851140961">
    <w:abstractNumId w:val="42"/>
  </w:num>
  <w:num w:numId="7" w16cid:durableId="1325009327">
    <w:abstractNumId w:val="28"/>
  </w:num>
  <w:num w:numId="8" w16cid:durableId="1940864972">
    <w:abstractNumId w:val="31"/>
  </w:num>
  <w:num w:numId="9" w16cid:durableId="1962807793">
    <w:abstractNumId w:val="30"/>
  </w:num>
  <w:num w:numId="10" w16cid:durableId="1423650430">
    <w:abstractNumId w:val="13"/>
  </w:num>
  <w:num w:numId="11" w16cid:durableId="1149782265">
    <w:abstractNumId w:val="22"/>
  </w:num>
  <w:num w:numId="12" w16cid:durableId="470287343">
    <w:abstractNumId w:val="15"/>
  </w:num>
  <w:num w:numId="13" w16cid:durableId="1092896500">
    <w:abstractNumId w:val="19"/>
  </w:num>
  <w:num w:numId="14" w16cid:durableId="536507537">
    <w:abstractNumId w:val="14"/>
  </w:num>
  <w:num w:numId="15" w16cid:durableId="137067224">
    <w:abstractNumId w:val="39"/>
  </w:num>
  <w:num w:numId="16" w16cid:durableId="88358100">
    <w:abstractNumId w:val="32"/>
  </w:num>
  <w:num w:numId="17" w16cid:durableId="251932151">
    <w:abstractNumId w:val="25"/>
  </w:num>
  <w:num w:numId="18" w16cid:durableId="685137205">
    <w:abstractNumId w:val="33"/>
  </w:num>
  <w:num w:numId="19" w16cid:durableId="1341276293">
    <w:abstractNumId w:val="12"/>
  </w:num>
  <w:num w:numId="20" w16cid:durableId="399983111">
    <w:abstractNumId w:val="44"/>
  </w:num>
  <w:num w:numId="21" w16cid:durableId="1572278710">
    <w:abstractNumId w:val="18"/>
  </w:num>
  <w:num w:numId="22" w16cid:durableId="557932968">
    <w:abstractNumId w:val="21"/>
  </w:num>
  <w:num w:numId="23" w16cid:durableId="299313099">
    <w:abstractNumId w:val="43"/>
  </w:num>
  <w:num w:numId="24" w16cid:durableId="157766760">
    <w:abstractNumId w:val="17"/>
  </w:num>
  <w:num w:numId="25" w16cid:durableId="257756156">
    <w:abstractNumId w:val="41"/>
  </w:num>
  <w:num w:numId="26" w16cid:durableId="1320424570">
    <w:abstractNumId w:val="20"/>
  </w:num>
  <w:num w:numId="27" w16cid:durableId="1744834393">
    <w:abstractNumId w:val="45"/>
  </w:num>
  <w:num w:numId="28" w16cid:durableId="498270559">
    <w:abstractNumId w:val="9"/>
  </w:num>
  <w:num w:numId="29" w16cid:durableId="915014069">
    <w:abstractNumId w:val="7"/>
  </w:num>
  <w:num w:numId="30" w16cid:durableId="74203771">
    <w:abstractNumId w:val="6"/>
  </w:num>
  <w:num w:numId="31" w16cid:durableId="1561014002">
    <w:abstractNumId w:val="5"/>
  </w:num>
  <w:num w:numId="32" w16cid:durableId="1062875412">
    <w:abstractNumId w:val="4"/>
  </w:num>
  <w:num w:numId="33" w16cid:durableId="1740859521">
    <w:abstractNumId w:val="8"/>
  </w:num>
  <w:num w:numId="34" w16cid:durableId="1857117501">
    <w:abstractNumId w:val="3"/>
  </w:num>
  <w:num w:numId="35" w16cid:durableId="1231693741">
    <w:abstractNumId w:val="2"/>
  </w:num>
  <w:num w:numId="36" w16cid:durableId="841552967">
    <w:abstractNumId w:val="1"/>
  </w:num>
  <w:num w:numId="37" w16cid:durableId="524753140">
    <w:abstractNumId w:val="0"/>
  </w:num>
  <w:num w:numId="38" w16cid:durableId="514996345">
    <w:abstractNumId w:val="23"/>
  </w:num>
  <w:num w:numId="39" w16cid:durableId="1602639703">
    <w:abstractNumId w:val="37"/>
  </w:num>
  <w:num w:numId="40" w16cid:durableId="1123311635">
    <w:abstractNumId w:val="46"/>
  </w:num>
  <w:num w:numId="41" w16cid:durableId="1771661074">
    <w:abstractNumId w:val="29"/>
  </w:num>
  <w:num w:numId="42" w16cid:durableId="386144981">
    <w:abstractNumId w:val="24"/>
  </w:num>
  <w:num w:numId="43" w16cid:durableId="744181766">
    <w:abstractNumId w:val="36"/>
  </w:num>
  <w:num w:numId="44" w16cid:durableId="1495681588">
    <w:abstractNumId w:val="27"/>
  </w:num>
  <w:num w:numId="45" w16cid:durableId="962806071">
    <w:abstractNumId w:val="16"/>
  </w:num>
  <w:num w:numId="46" w16cid:durableId="906038161">
    <w:abstractNumId w:val="11"/>
  </w:num>
  <w:num w:numId="47" w16cid:durableId="2047440159">
    <w:abstractNumId w:val="38"/>
  </w:num>
  <w:num w:numId="48" w16cid:durableId="1584873227">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936"/>
    <w:rsid w:val="00017D26"/>
    <w:rsid w:val="00020983"/>
    <w:rsid w:val="00020AC0"/>
    <w:rsid w:val="000228DB"/>
    <w:rsid w:val="00023FF5"/>
    <w:rsid w:val="0002504E"/>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EAE"/>
    <w:rsid w:val="00142FEC"/>
    <w:rsid w:val="0014466E"/>
    <w:rsid w:val="0014483E"/>
    <w:rsid w:val="00145870"/>
    <w:rsid w:val="00145ACE"/>
    <w:rsid w:val="00147414"/>
    <w:rsid w:val="00147948"/>
    <w:rsid w:val="00150136"/>
    <w:rsid w:val="001509CD"/>
    <w:rsid w:val="00152808"/>
    <w:rsid w:val="00152AF2"/>
    <w:rsid w:val="001561BF"/>
    <w:rsid w:val="001570DD"/>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3D64"/>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48D3"/>
    <w:rsid w:val="002154E5"/>
    <w:rsid w:val="00217F2E"/>
    <w:rsid w:val="0022001C"/>
    <w:rsid w:val="002207E7"/>
    <w:rsid w:val="0022296B"/>
    <w:rsid w:val="00222B11"/>
    <w:rsid w:val="00223FFF"/>
    <w:rsid w:val="002268F9"/>
    <w:rsid w:val="0022708F"/>
    <w:rsid w:val="002275C3"/>
    <w:rsid w:val="002277E5"/>
    <w:rsid w:val="00227832"/>
    <w:rsid w:val="0023041C"/>
    <w:rsid w:val="00230A01"/>
    <w:rsid w:val="00230D7A"/>
    <w:rsid w:val="00230DE0"/>
    <w:rsid w:val="0023146E"/>
    <w:rsid w:val="00231BF7"/>
    <w:rsid w:val="00231D53"/>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0408"/>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29B"/>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439"/>
    <w:rsid w:val="003A7D30"/>
    <w:rsid w:val="003B0694"/>
    <w:rsid w:val="003B29CF"/>
    <w:rsid w:val="003B3621"/>
    <w:rsid w:val="003B367D"/>
    <w:rsid w:val="003B3D1E"/>
    <w:rsid w:val="003B48AF"/>
    <w:rsid w:val="003B4ADF"/>
    <w:rsid w:val="003B57D5"/>
    <w:rsid w:val="003B6EA9"/>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5D2C"/>
    <w:rsid w:val="003F67CE"/>
    <w:rsid w:val="00401D9D"/>
    <w:rsid w:val="00401F16"/>
    <w:rsid w:val="0040245B"/>
    <w:rsid w:val="00402628"/>
    <w:rsid w:val="00402AF7"/>
    <w:rsid w:val="004030AF"/>
    <w:rsid w:val="0040425C"/>
    <w:rsid w:val="00410121"/>
    <w:rsid w:val="0041169A"/>
    <w:rsid w:val="00412392"/>
    <w:rsid w:val="00413367"/>
    <w:rsid w:val="00413FB5"/>
    <w:rsid w:val="0041468A"/>
    <w:rsid w:val="004148F3"/>
    <w:rsid w:val="0041569C"/>
    <w:rsid w:val="00415A82"/>
    <w:rsid w:val="00416D6F"/>
    <w:rsid w:val="0041793A"/>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2BC0"/>
    <w:rsid w:val="004754FF"/>
    <w:rsid w:val="00475714"/>
    <w:rsid w:val="00475C24"/>
    <w:rsid w:val="00476F88"/>
    <w:rsid w:val="00477B84"/>
    <w:rsid w:val="00477ED3"/>
    <w:rsid w:val="0048026F"/>
    <w:rsid w:val="0048143B"/>
    <w:rsid w:val="0048153F"/>
    <w:rsid w:val="00482965"/>
    <w:rsid w:val="00482EF1"/>
    <w:rsid w:val="00485087"/>
    <w:rsid w:val="004860C1"/>
    <w:rsid w:val="00487B1E"/>
    <w:rsid w:val="00491D22"/>
    <w:rsid w:val="004939FD"/>
    <w:rsid w:val="00494700"/>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D7B38"/>
    <w:rsid w:val="004E1FEC"/>
    <w:rsid w:val="004E204B"/>
    <w:rsid w:val="004E2103"/>
    <w:rsid w:val="004E267C"/>
    <w:rsid w:val="004E2D7B"/>
    <w:rsid w:val="004E2F9A"/>
    <w:rsid w:val="004E309A"/>
    <w:rsid w:val="004E33D4"/>
    <w:rsid w:val="004E3F2E"/>
    <w:rsid w:val="004E5458"/>
    <w:rsid w:val="004E67C9"/>
    <w:rsid w:val="004E6D38"/>
    <w:rsid w:val="004E79A7"/>
    <w:rsid w:val="004F10D1"/>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898"/>
    <w:rsid w:val="00512914"/>
    <w:rsid w:val="00514929"/>
    <w:rsid w:val="005156B4"/>
    <w:rsid w:val="00515B9F"/>
    <w:rsid w:val="00516189"/>
    <w:rsid w:val="00520266"/>
    <w:rsid w:val="00520775"/>
    <w:rsid w:val="0052196E"/>
    <w:rsid w:val="005249BE"/>
    <w:rsid w:val="005321BB"/>
    <w:rsid w:val="005338E0"/>
    <w:rsid w:val="00535A8D"/>
    <w:rsid w:val="00537A3F"/>
    <w:rsid w:val="00541740"/>
    <w:rsid w:val="00542686"/>
    <w:rsid w:val="00543C0E"/>
    <w:rsid w:val="0054461F"/>
    <w:rsid w:val="00546161"/>
    <w:rsid w:val="00547D69"/>
    <w:rsid w:val="00550081"/>
    <w:rsid w:val="00551E36"/>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0049"/>
    <w:rsid w:val="0058008E"/>
    <w:rsid w:val="00581CE6"/>
    <w:rsid w:val="0058240E"/>
    <w:rsid w:val="005834F6"/>
    <w:rsid w:val="00583AE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0A04"/>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1D22"/>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9022F"/>
    <w:rsid w:val="00690832"/>
    <w:rsid w:val="00691EC4"/>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6A"/>
    <w:rsid w:val="006C047D"/>
    <w:rsid w:val="006C0A73"/>
    <w:rsid w:val="006C0D2D"/>
    <w:rsid w:val="006C3332"/>
    <w:rsid w:val="006C358F"/>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6371"/>
    <w:rsid w:val="00706700"/>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25F9"/>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9C"/>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350"/>
    <w:rsid w:val="00986E3E"/>
    <w:rsid w:val="00987498"/>
    <w:rsid w:val="00987966"/>
    <w:rsid w:val="00987C9B"/>
    <w:rsid w:val="00990027"/>
    <w:rsid w:val="0099293C"/>
    <w:rsid w:val="009929AD"/>
    <w:rsid w:val="00992C81"/>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817"/>
    <w:rsid w:val="009F575B"/>
    <w:rsid w:val="009F601D"/>
    <w:rsid w:val="009F6035"/>
    <w:rsid w:val="00A019CF"/>
    <w:rsid w:val="00A0358B"/>
    <w:rsid w:val="00A03F57"/>
    <w:rsid w:val="00A04DC3"/>
    <w:rsid w:val="00A0505E"/>
    <w:rsid w:val="00A1072B"/>
    <w:rsid w:val="00A122C0"/>
    <w:rsid w:val="00A1645B"/>
    <w:rsid w:val="00A16813"/>
    <w:rsid w:val="00A175F9"/>
    <w:rsid w:val="00A2018E"/>
    <w:rsid w:val="00A20A5C"/>
    <w:rsid w:val="00A22819"/>
    <w:rsid w:val="00A22C38"/>
    <w:rsid w:val="00A23F20"/>
    <w:rsid w:val="00A24F46"/>
    <w:rsid w:val="00A25284"/>
    <w:rsid w:val="00A269C8"/>
    <w:rsid w:val="00A26BB0"/>
    <w:rsid w:val="00A26C9B"/>
    <w:rsid w:val="00A307E1"/>
    <w:rsid w:val="00A31967"/>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3E3"/>
    <w:rsid w:val="00CA0C1D"/>
    <w:rsid w:val="00CA13D3"/>
    <w:rsid w:val="00CA1E81"/>
    <w:rsid w:val="00CA2A6D"/>
    <w:rsid w:val="00CA3DE3"/>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3EE0"/>
    <w:rsid w:val="00D152FD"/>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58C"/>
    <w:rsid w:val="00D52360"/>
    <w:rsid w:val="00D5281A"/>
    <w:rsid w:val="00D56227"/>
    <w:rsid w:val="00D56C34"/>
    <w:rsid w:val="00D57186"/>
    <w:rsid w:val="00D577BC"/>
    <w:rsid w:val="00D62ACE"/>
    <w:rsid w:val="00D63D50"/>
    <w:rsid w:val="00D66B74"/>
    <w:rsid w:val="00D717A4"/>
    <w:rsid w:val="00D71AE3"/>
    <w:rsid w:val="00D71CE7"/>
    <w:rsid w:val="00D73929"/>
    <w:rsid w:val="00D73EE7"/>
    <w:rsid w:val="00D745AB"/>
    <w:rsid w:val="00D745BE"/>
    <w:rsid w:val="00D75558"/>
    <w:rsid w:val="00D760E6"/>
    <w:rsid w:val="00D76971"/>
    <w:rsid w:val="00D76D1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B6CE4"/>
    <w:rsid w:val="00DC6FF4"/>
    <w:rsid w:val="00DD0DF5"/>
    <w:rsid w:val="00DD31D4"/>
    <w:rsid w:val="00DD3DAD"/>
    <w:rsid w:val="00DD3DE7"/>
    <w:rsid w:val="00DD4A3C"/>
    <w:rsid w:val="00DD57AE"/>
    <w:rsid w:val="00DE332A"/>
    <w:rsid w:val="00DE3898"/>
    <w:rsid w:val="00DE3C86"/>
    <w:rsid w:val="00DE477F"/>
    <w:rsid w:val="00DE4D15"/>
    <w:rsid w:val="00DE6295"/>
    <w:rsid w:val="00DF1F2E"/>
    <w:rsid w:val="00DF2EE4"/>
    <w:rsid w:val="00DF3272"/>
    <w:rsid w:val="00DF3EFF"/>
    <w:rsid w:val="00DF4471"/>
    <w:rsid w:val="00DF541A"/>
    <w:rsid w:val="00DF5549"/>
    <w:rsid w:val="00DF563E"/>
    <w:rsid w:val="00DF5A3F"/>
    <w:rsid w:val="00DF6076"/>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56FC"/>
    <w:rsid w:val="00E872C8"/>
    <w:rsid w:val="00E87884"/>
    <w:rsid w:val="00E87C4E"/>
    <w:rsid w:val="00E9068B"/>
    <w:rsid w:val="00E9191D"/>
    <w:rsid w:val="00E91FD7"/>
    <w:rsid w:val="00E9226D"/>
    <w:rsid w:val="00E92825"/>
    <w:rsid w:val="00E92FAF"/>
    <w:rsid w:val="00E953FC"/>
    <w:rsid w:val="00E97898"/>
    <w:rsid w:val="00EA0472"/>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20F5A"/>
    <w:rsid w:val="00F20FE2"/>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16F"/>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2</Pages>
  <Words>529</Words>
  <Characters>3004</Characters>
  <Application>Microsoft Office Word</Application>
  <DocSecurity>0</DocSecurity>
  <Lines>25</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DCM-BB</cp:lastModifiedBy>
  <cp:revision>15</cp:revision>
  <cp:lastPrinted>2014-09-10T09:04:00Z</cp:lastPrinted>
  <dcterms:created xsi:type="dcterms:W3CDTF">2023-09-22T07:40:00Z</dcterms:created>
  <dcterms:modified xsi:type="dcterms:W3CDTF">2023-11-02T10:14:00Z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